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7282" w14:textId="6275E196" w:rsidR="00084D3F" w:rsidRDefault="00E70155" w:rsidP="00EE0D4F">
      <w:pPr>
        <w:jc w:val="center"/>
        <w:rPr>
          <w:rFonts w:ascii="Calibri" w:hAnsi="Calibri" w:cs="Tahoma"/>
          <w:b/>
          <w:bCs/>
        </w:rPr>
      </w:pPr>
      <w:r>
        <w:rPr>
          <w:rFonts w:ascii="Calibri" w:hAnsi="Calibri" w:cs="Tahoma"/>
          <w:b/>
          <w:bCs/>
        </w:rPr>
        <w:t>ABBOTS LEIGH</w:t>
      </w:r>
      <w:r w:rsidR="003014A4">
        <w:rPr>
          <w:rFonts w:ascii="Calibri" w:hAnsi="Calibri" w:cs="Tahoma"/>
          <w:b/>
          <w:bCs/>
        </w:rPr>
        <w:t xml:space="preserve"> PARISH COUNCIL</w:t>
      </w:r>
    </w:p>
    <w:p w14:paraId="3F98A7C3" w14:textId="77777777" w:rsidR="00D76640" w:rsidRDefault="00013D4D" w:rsidP="00D76640">
      <w:pPr>
        <w:jc w:val="center"/>
        <w:rPr>
          <w:rFonts w:ascii="Calibri" w:hAnsi="Calibri" w:cs="Tahoma"/>
          <w:b/>
          <w:bCs/>
        </w:rPr>
      </w:pPr>
      <w:r>
        <w:rPr>
          <w:rFonts w:ascii="Calibri" w:hAnsi="Calibri" w:cs="Tahoma"/>
          <w:b/>
          <w:bCs/>
        </w:rPr>
        <w:t xml:space="preserve">NOTICE OF </w:t>
      </w:r>
      <w:r w:rsidR="00D76640">
        <w:rPr>
          <w:rFonts w:ascii="Calibri" w:hAnsi="Calibri" w:cs="Tahoma"/>
          <w:b/>
          <w:bCs/>
        </w:rPr>
        <w:t>PUBLIC RIGHTS AND PUBLICATION</w:t>
      </w:r>
    </w:p>
    <w:p w14:paraId="5E68C911" w14:textId="77777777" w:rsidR="00084D3F" w:rsidRDefault="00D76640" w:rsidP="00D76640">
      <w:pPr>
        <w:jc w:val="center"/>
        <w:rPr>
          <w:rFonts w:ascii="Calibri" w:hAnsi="Calibri" w:cs="Tahoma"/>
          <w:b/>
          <w:bCs/>
        </w:rPr>
      </w:pPr>
      <w:r>
        <w:rPr>
          <w:rFonts w:ascii="Calibri" w:hAnsi="Calibri" w:cs="Tahoma"/>
          <w:b/>
          <w:bCs/>
        </w:rPr>
        <w:t xml:space="preserve"> OF UNAUDITED ANNUAL GOVERNANCE </w:t>
      </w:r>
      <w:r w:rsidR="004E63EC">
        <w:rPr>
          <w:rFonts w:ascii="Calibri" w:hAnsi="Calibri" w:cs="Tahoma"/>
          <w:b/>
          <w:bCs/>
        </w:rPr>
        <w:t>&amp; ACCOUNTABILITY</w:t>
      </w:r>
      <w:r>
        <w:rPr>
          <w:rFonts w:ascii="Calibri" w:hAnsi="Calibri" w:cs="Tahoma"/>
          <w:b/>
          <w:bCs/>
        </w:rPr>
        <w:t xml:space="preserve"> RETURN</w:t>
      </w:r>
    </w:p>
    <w:p w14:paraId="74F67A39" w14:textId="68046685" w:rsidR="00084D3F" w:rsidRDefault="00BB7B03">
      <w:pPr>
        <w:jc w:val="center"/>
        <w:rPr>
          <w:rFonts w:ascii="Calibri" w:hAnsi="Calibri" w:cs="Tahoma"/>
          <w:b/>
          <w:bCs/>
          <w:sz w:val="22"/>
        </w:rPr>
      </w:pPr>
      <w:r>
        <w:rPr>
          <w:rFonts w:ascii="Calibri" w:hAnsi="Calibri" w:cs="Tahoma"/>
          <w:b/>
          <w:bCs/>
          <w:sz w:val="22"/>
        </w:rPr>
        <w:t>Accounts for the year ended 31</w:t>
      </w:r>
      <w:r>
        <w:rPr>
          <w:rFonts w:ascii="Calibri" w:hAnsi="Calibri" w:cs="Tahoma"/>
          <w:b/>
          <w:bCs/>
          <w:sz w:val="22"/>
          <w:vertAlign w:val="superscript"/>
        </w:rPr>
        <w:t>st</w:t>
      </w:r>
      <w:r w:rsidR="00D76640">
        <w:rPr>
          <w:rFonts w:ascii="Calibri" w:hAnsi="Calibri" w:cs="Tahoma"/>
          <w:b/>
          <w:bCs/>
          <w:sz w:val="22"/>
        </w:rPr>
        <w:t xml:space="preserve"> March 202</w:t>
      </w:r>
      <w:r w:rsidR="00654649">
        <w:rPr>
          <w:rFonts w:ascii="Calibri" w:hAnsi="Calibri" w:cs="Tahoma"/>
          <w:b/>
          <w:bCs/>
          <w:sz w:val="22"/>
        </w:rPr>
        <w:t>4</w:t>
      </w:r>
    </w:p>
    <w:p w14:paraId="2EBBCFE0" w14:textId="77777777" w:rsidR="00084D3F" w:rsidRDefault="00084D3F">
      <w:pPr>
        <w:jc w:val="center"/>
        <w:rPr>
          <w:rFonts w:ascii="Calibri" w:hAnsi="Calibri" w:cs="Tahoma"/>
        </w:rPr>
      </w:pPr>
    </w:p>
    <w:p w14:paraId="76227EE4" w14:textId="77777777" w:rsidR="00D76640" w:rsidRDefault="00D76640">
      <w:pPr>
        <w:jc w:val="center"/>
        <w:rPr>
          <w:rFonts w:ascii="Calibri" w:hAnsi="Calibri" w:cs="Tahoma"/>
          <w:sz w:val="20"/>
          <w:szCs w:val="20"/>
        </w:rPr>
      </w:pPr>
      <w:r>
        <w:rPr>
          <w:rFonts w:ascii="Calibri" w:hAnsi="Calibri" w:cs="Tahoma"/>
          <w:sz w:val="20"/>
          <w:szCs w:val="20"/>
        </w:rPr>
        <w:t>Local Audit and Accountability Act 2014 Sections 25, 26 and 27</w:t>
      </w:r>
    </w:p>
    <w:p w14:paraId="246AEBB6" w14:textId="77777777" w:rsidR="00013D4D" w:rsidRPr="00A47F1D" w:rsidRDefault="00013D4D">
      <w:pPr>
        <w:jc w:val="center"/>
        <w:rPr>
          <w:rFonts w:ascii="Calibri" w:hAnsi="Calibri" w:cs="Tahoma"/>
          <w:sz w:val="20"/>
          <w:szCs w:val="20"/>
        </w:rPr>
      </w:pPr>
      <w:r w:rsidRPr="00A47F1D">
        <w:rPr>
          <w:rFonts w:ascii="Calibri" w:hAnsi="Calibri" w:cs="Tahoma"/>
          <w:sz w:val="20"/>
          <w:szCs w:val="20"/>
        </w:rPr>
        <w:t>The Accounts and Audi</w:t>
      </w:r>
      <w:r w:rsidR="00D76640">
        <w:rPr>
          <w:rFonts w:ascii="Calibri" w:hAnsi="Calibri" w:cs="Tahoma"/>
          <w:sz w:val="20"/>
          <w:szCs w:val="20"/>
        </w:rPr>
        <w:t>t Regulations 2015 (SI 2015/</w:t>
      </w:r>
      <w:r w:rsidRPr="00A47F1D">
        <w:rPr>
          <w:rFonts w:ascii="Calibri" w:hAnsi="Calibri" w:cs="Tahoma"/>
          <w:sz w:val="20"/>
          <w:szCs w:val="20"/>
        </w:rPr>
        <w:t>234)</w:t>
      </w:r>
    </w:p>
    <w:p w14:paraId="34E17AC3" w14:textId="77777777" w:rsidR="00084D3F" w:rsidRPr="00A47F1D" w:rsidRDefault="00013D4D">
      <w:pPr>
        <w:jc w:val="center"/>
        <w:rPr>
          <w:rFonts w:ascii="Calibri" w:hAnsi="Calibri" w:cs="Tahoma"/>
          <w:sz w:val="20"/>
          <w:szCs w:val="20"/>
        </w:rPr>
      </w:pPr>
      <w:r w:rsidRPr="00A47F1D">
        <w:rPr>
          <w:rFonts w:ascii="Calibri" w:hAnsi="Calibri" w:cs="Tahoma"/>
          <w:sz w:val="20"/>
          <w:szCs w:val="20"/>
        </w:rPr>
        <w:t xml:space="preserve">The </w:t>
      </w:r>
      <w:r w:rsidR="00D76640">
        <w:rPr>
          <w:rFonts w:ascii="Calibri" w:hAnsi="Calibri" w:cs="Tahoma"/>
          <w:sz w:val="20"/>
          <w:szCs w:val="20"/>
        </w:rPr>
        <w:t>Accounts and Audit (Coronavirus) (Amendment) Regulations 2020 (SI 2020/404)</w:t>
      </w:r>
      <w:r w:rsidRPr="00A47F1D">
        <w:rPr>
          <w:rFonts w:ascii="Calibri" w:hAnsi="Calibri" w:cs="Tahoma"/>
          <w:sz w:val="20"/>
          <w:szCs w:val="20"/>
        </w:rPr>
        <w:t xml:space="preserve"> </w:t>
      </w:r>
    </w:p>
    <w:p w14:paraId="492F55EB" w14:textId="77777777" w:rsidR="00084D3F" w:rsidRDefault="00084D3F">
      <w:pPr>
        <w:rPr>
          <w:rFonts w:ascii="Calibri" w:hAnsi="Calibri" w:cs="Tahoma"/>
          <w:sz w:val="20"/>
          <w:szCs w:val="20"/>
        </w:rPr>
      </w:pPr>
    </w:p>
    <w:p w14:paraId="37FFF25C" w14:textId="77777777" w:rsidR="00D76640" w:rsidRPr="00A47F1D" w:rsidRDefault="00D76640">
      <w:pPr>
        <w:rPr>
          <w:rFonts w:ascii="Calibri" w:hAnsi="Calibri" w:cs="Tahoma"/>
          <w:sz w:val="20"/>
          <w:szCs w:val="20"/>
        </w:rPr>
      </w:pPr>
    </w:p>
    <w:p w14:paraId="71019307" w14:textId="4E440EB7" w:rsidR="00084D3F" w:rsidRPr="002433CD" w:rsidRDefault="00BB7B03">
      <w:pPr>
        <w:jc w:val="both"/>
        <w:rPr>
          <w:rFonts w:ascii="Calibri" w:hAnsi="Calibri" w:cs="Tahoma"/>
          <w:b/>
          <w:sz w:val="20"/>
          <w:szCs w:val="20"/>
        </w:rPr>
      </w:pPr>
      <w:r w:rsidRPr="002433CD">
        <w:rPr>
          <w:rFonts w:ascii="Calibri" w:hAnsi="Calibri" w:cs="Tahoma"/>
          <w:b/>
          <w:sz w:val="20"/>
          <w:szCs w:val="20"/>
        </w:rPr>
        <w:t>1.</w:t>
      </w:r>
      <w:r w:rsidRPr="002433CD">
        <w:rPr>
          <w:rFonts w:ascii="Calibri" w:hAnsi="Calibri" w:cs="Tahoma"/>
          <w:b/>
          <w:sz w:val="20"/>
          <w:szCs w:val="20"/>
        </w:rPr>
        <w:tab/>
        <w:t>Date of announcement:</w:t>
      </w:r>
      <w:r w:rsidRPr="002433CD">
        <w:rPr>
          <w:rFonts w:ascii="Calibri" w:hAnsi="Calibri" w:cs="Tahoma"/>
          <w:b/>
          <w:sz w:val="20"/>
          <w:szCs w:val="20"/>
        </w:rPr>
        <w:tab/>
      </w:r>
      <w:r w:rsidRPr="002433CD">
        <w:rPr>
          <w:rFonts w:ascii="Calibri" w:hAnsi="Calibri" w:cs="Tahoma"/>
          <w:b/>
          <w:sz w:val="20"/>
          <w:szCs w:val="20"/>
        </w:rPr>
        <w:tab/>
      </w:r>
      <w:r w:rsidR="00ED2B07">
        <w:rPr>
          <w:rFonts w:ascii="Calibri" w:hAnsi="Calibri" w:cs="Tahoma"/>
          <w:b/>
          <w:sz w:val="20"/>
          <w:szCs w:val="20"/>
        </w:rPr>
        <w:t>Monday 3</w:t>
      </w:r>
      <w:r w:rsidR="00ED2B07" w:rsidRPr="00ED2B07">
        <w:rPr>
          <w:rFonts w:ascii="Calibri" w:hAnsi="Calibri" w:cs="Tahoma"/>
          <w:b/>
          <w:sz w:val="20"/>
          <w:szCs w:val="20"/>
          <w:vertAlign w:val="superscript"/>
        </w:rPr>
        <w:t>rd</w:t>
      </w:r>
      <w:r w:rsidR="00ED2B07">
        <w:rPr>
          <w:rFonts w:ascii="Calibri" w:hAnsi="Calibri" w:cs="Tahoma"/>
          <w:b/>
          <w:sz w:val="20"/>
          <w:szCs w:val="20"/>
        </w:rPr>
        <w:t xml:space="preserve"> June</w:t>
      </w:r>
      <w:r w:rsidR="000C4D18">
        <w:rPr>
          <w:rFonts w:ascii="Calibri" w:hAnsi="Calibri" w:cs="Tahoma"/>
          <w:b/>
          <w:sz w:val="20"/>
          <w:szCs w:val="20"/>
        </w:rPr>
        <w:t xml:space="preserve"> 202</w:t>
      </w:r>
      <w:r w:rsidR="00654649">
        <w:rPr>
          <w:rFonts w:ascii="Calibri" w:hAnsi="Calibri" w:cs="Tahoma"/>
          <w:b/>
          <w:sz w:val="20"/>
          <w:szCs w:val="20"/>
        </w:rPr>
        <w:t>4</w:t>
      </w:r>
    </w:p>
    <w:p w14:paraId="64726B0D" w14:textId="77777777" w:rsidR="00084D3F" w:rsidRPr="002433CD" w:rsidRDefault="00084D3F">
      <w:pPr>
        <w:jc w:val="both"/>
        <w:rPr>
          <w:rFonts w:ascii="Calibri" w:hAnsi="Calibri" w:cs="Tahoma"/>
          <w:b/>
          <w:sz w:val="20"/>
          <w:szCs w:val="20"/>
        </w:rPr>
      </w:pPr>
    </w:p>
    <w:p w14:paraId="1481C723" w14:textId="77777777" w:rsidR="003B3AC9" w:rsidRPr="002433CD" w:rsidRDefault="00BB7B03" w:rsidP="00D76640">
      <w:pPr>
        <w:ind w:left="720" w:hanging="720"/>
        <w:jc w:val="both"/>
        <w:rPr>
          <w:rFonts w:ascii="Calibri" w:hAnsi="Calibri" w:cs="Tahoma"/>
          <w:b/>
          <w:sz w:val="20"/>
          <w:szCs w:val="20"/>
        </w:rPr>
      </w:pPr>
      <w:r w:rsidRPr="002433CD">
        <w:rPr>
          <w:rFonts w:ascii="Calibri" w:hAnsi="Calibri" w:cs="Tahoma"/>
          <w:b/>
          <w:sz w:val="20"/>
          <w:szCs w:val="20"/>
        </w:rPr>
        <w:t>2.</w:t>
      </w:r>
      <w:r w:rsidRPr="002433CD">
        <w:rPr>
          <w:rFonts w:ascii="Calibri" w:hAnsi="Calibri" w:cs="Tahoma"/>
          <w:b/>
          <w:sz w:val="20"/>
          <w:szCs w:val="20"/>
        </w:rPr>
        <w:tab/>
      </w:r>
      <w:r w:rsidR="00D76640" w:rsidRPr="002433CD">
        <w:rPr>
          <w:rFonts w:ascii="Calibri" w:hAnsi="Calibri" w:cs="Tahoma"/>
          <w:b/>
          <w:sz w:val="20"/>
          <w:szCs w:val="20"/>
        </w:rPr>
        <w:t>Each year the smaller authority’s Annual Governance and Accountability Return (AGAR) needs to be reviewed by an external auditor appointed by Small Authorities’ Audit Appointments Ltd.  The unaudited AGAR has been published with this notice.  As it has yet to be reviewed by the appointed auditor, it is subject to change as a result of that review.</w:t>
      </w:r>
    </w:p>
    <w:p w14:paraId="51C15564" w14:textId="77777777" w:rsidR="00D76640" w:rsidRPr="002433CD" w:rsidRDefault="00D76640" w:rsidP="00D76640">
      <w:pPr>
        <w:ind w:left="720" w:hanging="720"/>
        <w:jc w:val="both"/>
        <w:rPr>
          <w:rFonts w:ascii="Calibri" w:hAnsi="Calibri" w:cs="Tahoma"/>
          <w:b/>
          <w:sz w:val="20"/>
          <w:szCs w:val="20"/>
        </w:rPr>
      </w:pPr>
    </w:p>
    <w:p w14:paraId="00F5C8B4" w14:textId="1B670B3A" w:rsidR="00D76640" w:rsidRPr="002433CD" w:rsidRDefault="00D76640" w:rsidP="00D76640">
      <w:pPr>
        <w:ind w:left="720" w:hanging="720"/>
        <w:jc w:val="both"/>
        <w:rPr>
          <w:rFonts w:ascii="Calibri" w:hAnsi="Calibri" w:cs="Tahoma"/>
          <w:b/>
          <w:sz w:val="20"/>
          <w:szCs w:val="20"/>
        </w:rPr>
      </w:pPr>
      <w:r w:rsidRPr="002433CD">
        <w:rPr>
          <w:rFonts w:ascii="Calibri" w:hAnsi="Calibri" w:cs="Tahoma"/>
          <w:b/>
          <w:sz w:val="20"/>
          <w:szCs w:val="20"/>
        </w:rPr>
        <w:tab/>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w:t>
      </w:r>
      <w:r w:rsidRPr="002433CD">
        <w:rPr>
          <w:rFonts w:ascii="Calibri" w:hAnsi="Calibri" w:cs="Tahoma"/>
          <w:b/>
          <w:sz w:val="20"/>
          <w:szCs w:val="20"/>
          <w:vertAlign w:val="superscript"/>
        </w:rPr>
        <w:t>st</w:t>
      </w:r>
      <w:r w:rsidRPr="002433CD">
        <w:rPr>
          <w:rFonts w:ascii="Calibri" w:hAnsi="Calibri" w:cs="Tahoma"/>
          <w:b/>
          <w:sz w:val="20"/>
          <w:szCs w:val="20"/>
        </w:rPr>
        <w:t xml:space="preserve"> March 202</w:t>
      </w:r>
      <w:r w:rsidR="00654649">
        <w:rPr>
          <w:rFonts w:ascii="Calibri" w:hAnsi="Calibri" w:cs="Tahoma"/>
          <w:b/>
          <w:sz w:val="20"/>
          <w:szCs w:val="20"/>
        </w:rPr>
        <w:t>4</w:t>
      </w:r>
      <w:r w:rsidRPr="002433CD">
        <w:rPr>
          <w:rFonts w:ascii="Calibri" w:hAnsi="Calibri" w:cs="Tahoma"/>
          <w:b/>
          <w:sz w:val="20"/>
          <w:szCs w:val="20"/>
        </w:rPr>
        <w:t>, these documents will be available on reasonable notice by application to:-</w:t>
      </w:r>
    </w:p>
    <w:p w14:paraId="70216007" w14:textId="77777777" w:rsidR="00D76640" w:rsidRPr="002433CD" w:rsidRDefault="00D76640" w:rsidP="00D76640">
      <w:pPr>
        <w:ind w:left="720" w:hanging="720"/>
        <w:jc w:val="both"/>
        <w:rPr>
          <w:rFonts w:ascii="Calibri" w:hAnsi="Calibri" w:cs="Tahoma"/>
          <w:b/>
          <w:sz w:val="20"/>
          <w:szCs w:val="20"/>
        </w:rPr>
      </w:pPr>
    </w:p>
    <w:p w14:paraId="4B6DE70D" w14:textId="3A109A4B" w:rsidR="00084D3F" w:rsidRPr="00A47F1D" w:rsidRDefault="00BB7B03">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654649">
        <w:rPr>
          <w:rFonts w:ascii="Calibri" w:hAnsi="Calibri" w:cs="Tahoma"/>
          <w:sz w:val="20"/>
          <w:szCs w:val="20"/>
        </w:rPr>
        <w:t>Nicola Rice</w:t>
      </w:r>
    </w:p>
    <w:p w14:paraId="5245C280" w14:textId="77777777" w:rsidR="00084D3F" w:rsidRPr="00A47F1D" w:rsidRDefault="00BB7B03">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t>Clerk</w:t>
      </w:r>
    </w:p>
    <w:p w14:paraId="59438E1A" w14:textId="5B498C33" w:rsidR="00084D3F" w:rsidRPr="00A47F1D" w:rsidRDefault="00BB7B03">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E70155">
        <w:rPr>
          <w:rFonts w:ascii="Calibri" w:hAnsi="Calibri" w:cs="Tahoma"/>
          <w:sz w:val="20"/>
          <w:szCs w:val="20"/>
        </w:rPr>
        <w:t>Abbots Leigh</w:t>
      </w:r>
      <w:r w:rsidR="009C3CD4">
        <w:rPr>
          <w:rFonts w:ascii="Calibri" w:hAnsi="Calibri" w:cs="Tahoma"/>
          <w:sz w:val="20"/>
          <w:szCs w:val="20"/>
        </w:rPr>
        <w:t xml:space="preserve"> P</w:t>
      </w:r>
      <w:r w:rsidR="003014A4">
        <w:rPr>
          <w:rFonts w:ascii="Calibri" w:hAnsi="Calibri" w:cs="Tahoma"/>
          <w:sz w:val="20"/>
          <w:szCs w:val="20"/>
        </w:rPr>
        <w:t xml:space="preserve">arish </w:t>
      </w:r>
      <w:r w:rsidR="009C3CD4">
        <w:rPr>
          <w:rFonts w:ascii="Calibri" w:hAnsi="Calibri" w:cs="Tahoma"/>
          <w:sz w:val="20"/>
          <w:szCs w:val="20"/>
        </w:rPr>
        <w:t>C</w:t>
      </w:r>
      <w:r w:rsidR="003014A4">
        <w:rPr>
          <w:rFonts w:ascii="Calibri" w:hAnsi="Calibri" w:cs="Tahoma"/>
          <w:sz w:val="20"/>
          <w:szCs w:val="20"/>
        </w:rPr>
        <w:t>ouncil</w:t>
      </w:r>
    </w:p>
    <w:p w14:paraId="0FAF60FA" w14:textId="77777777" w:rsidR="00084D3F" w:rsidRPr="00A47F1D"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BB7B03" w:rsidRPr="00A47F1D">
        <w:rPr>
          <w:rFonts w:ascii="Calibri" w:hAnsi="Calibri" w:cs="Tahoma"/>
          <w:sz w:val="20"/>
          <w:szCs w:val="20"/>
        </w:rPr>
        <w:t>The Resource Centre</w:t>
      </w:r>
    </w:p>
    <w:p w14:paraId="56280F04" w14:textId="77777777" w:rsidR="00084D3F" w:rsidRPr="00A47F1D"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BB7B03" w:rsidRPr="00A47F1D">
        <w:rPr>
          <w:rFonts w:ascii="Calibri" w:hAnsi="Calibri" w:cs="Tahoma"/>
          <w:sz w:val="20"/>
          <w:szCs w:val="20"/>
        </w:rPr>
        <w:t>4 Baltic Place</w:t>
      </w:r>
    </w:p>
    <w:p w14:paraId="59D4EF22" w14:textId="77777777" w:rsidR="00084D3F" w:rsidRPr="00A47F1D"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BB7B03" w:rsidRPr="00A47F1D">
        <w:rPr>
          <w:rFonts w:ascii="Calibri" w:hAnsi="Calibri" w:cs="Tahoma"/>
          <w:sz w:val="20"/>
          <w:szCs w:val="20"/>
        </w:rPr>
        <w:t>PILL</w:t>
      </w:r>
      <w:r w:rsidRPr="00A47F1D">
        <w:rPr>
          <w:rFonts w:ascii="Calibri" w:hAnsi="Calibri" w:cs="Tahoma"/>
          <w:sz w:val="20"/>
          <w:szCs w:val="20"/>
        </w:rPr>
        <w:t>, B</w:t>
      </w:r>
      <w:r w:rsidR="00BB7B03" w:rsidRPr="00A47F1D">
        <w:rPr>
          <w:rFonts w:ascii="Calibri" w:hAnsi="Calibri" w:cs="Tahoma"/>
          <w:sz w:val="20"/>
          <w:szCs w:val="20"/>
        </w:rPr>
        <w:t>S20 0EJ</w:t>
      </w:r>
    </w:p>
    <w:p w14:paraId="296C8BDC" w14:textId="34B6C262" w:rsidR="0057624F"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t>Tel:</w:t>
      </w:r>
      <w:r w:rsidRPr="00A47F1D">
        <w:rPr>
          <w:rFonts w:ascii="Calibri" w:hAnsi="Calibri" w:cs="Tahoma"/>
          <w:sz w:val="20"/>
          <w:szCs w:val="20"/>
        </w:rPr>
        <w:tab/>
        <w:t>01275 37444</w:t>
      </w:r>
      <w:r w:rsidR="00E709BA">
        <w:rPr>
          <w:rFonts w:ascii="Calibri" w:hAnsi="Calibri" w:cs="Tahoma"/>
          <w:sz w:val="20"/>
          <w:szCs w:val="20"/>
        </w:rPr>
        <w:t>2</w:t>
      </w:r>
    </w:p>
    <w:p w14:paraId="33AC5FB2" w14:textId="7721910E" w:rsidR="00E709BA" w:rsidRPr="00A47F1D" w:rsidRDefault="00E709BA">
      <w:pPr>
        <w:jc w:val="both"/>
        <w:rPr>
          <w:rFonts w:ascii="Calibri" w:hAnsi="Calibri" w:cs="Tahoma"/>
          <w:sz w:val="20"/>
          <w:szCs w:val="20"/>
        </w:rPr>
      </w:pPr>
      <w:r>
        <w:rPr>
          <w:rFonts w:ascii="Calibri" w:hAnsi="Calibri" w:cs="Tahoma"/>
          <w:sz w:val="20"/>
          <w:szCs w:val="20"/>
        </w:rPr>
        <w:tab/>
      </w:r>
      <w:r>
        <w:rPr>
          <w:rFonts w:ascii="Calibri" w:hAnsi="Calibri" w:cs="Tahoma"/>
          <w:sz w:val="20"/>
          <w:szCs w:val="20"/>
        </w:rPr>
        <w:tab/>
        <w:t xml:space="preserve">Email:  </w:t>
      </w:r>
      <w:r w:rsidR="00E70155">
        <w:rPr>
          <w:rFonts w:ascii="Calibri" w:hAnsi="Calibri" w:cs="Tahoma"/>
          <w:sz w:val="20"/>
          <w:szCs w:val="20"/>
        </w:rPr>
        <w:t>parishclerk@</w:t>
      </w:r>
      <w:r w:rsidR="00C62D26">
        <w:rPr>
          <w:rFonts w:ascii="Calibri" w:hAnsi="Calibri" w:cs="Tahoma"/>
          <w:sz w:val="20"/>
          <w:szCs w:val="20"/>
        </w:rPr>
        <w:t>abbotsleigh.org.uk</w:t>
      </w:r>
    </w:p>
    <w:p w14:paraId="443E4AFE" w14:textId="77777777" w:rsidR="003B3AC9" w:rsidRPr="00A47F1D" w:rsidRDefault="003B3AC9">
      <w:pPr>
        <w:jc w:val="both"/>
        <w:rPr>
          <w:rFonts w:ascii="Calibri" w:hAnsi="Calibri" w:cs="Tahoma"/>
          <w:sz w:val="20"/>
          <w:szCs w:val="20"/>
        </w:rPr>
      </w:pPr>
    </w:p>
    <w:p w14:paraId="24CFC479" w14:textId="2B3B90D2" w:rsidR="00084D3F" w:rsidRPr="00A47F1D" w:rsidRDefault="00BB7B03">
      <w:pPr>
        <w:jc w:val="both"/>
        <w:rPr>
          <w:rFonts w:ascii="Calibri" w:hAnsi="Calibri" w:cs="Tahoma"/>
          <w:sz w:val="20"/>
          <w:szCs w:val="20"/>
        </w:rPr>
      </w:pPr>
      <w:r w:rsidRPr="00A47F1D">
        <w:rPr>
          <w:rFonts w:ascii="Calibri" w:hAnsi="Calibri" w:cs="Tahoma"/>
          <w:sz w:val="20"/>
          <w:szCs w:val="20"/>
        </w:rPr>
        <w:tab/>
      </w:r>
      <w:r w:rsidR="00A47F1D" w:rsidRPr="00A47F1D">
        <w:rPr>
          <w:rFonts w:ascii="Calibri" w:hAnsi="Calibri" w:cs="Tahoma"/>
          <w:sz w:val="20"/>
          <w:szCs w:val="20"/>
        </w:rPr>
        <w:tab/>
      </w:r>
      <w:r w:rsidR="004E63EC">
        <w:rPr>
          <w:rFonts w:ascii="Calibri" w:hAnsi="Calibri" w:cs="Tahoma"/>
          <w:sz w:val="20"/>
          <w:szCs w:val="20"/>
        </w:rPr>
        <w:t>c</w:t>
      </w:r>
      <w:r w:rsidR="004E63EC" w:rsidRPr="00A47F1D">
        <w:rPr>
          <w:rFonts w:ascii="Calibri" w:hAnsi="Calibri" w:cs="Tahoma"/>
          <w:sz w:val="20"/>
          <w:szCs w:val="20"/>
        </w:rPr>
        <w:t>ommencing</w:t>
      </w:r>
      <w:r w:rsidRPr="00A47F1D">
        <w:rPr>
          <w:rFonts w:ascii="Calibri" w:hAnsi="Calibri" w:cs="Tahoma"/>
          <w:sz w:val="20"/>
          <w:szCs w:val="20"/>
        </w:rPr>
        <w:t xml:space="preserve"> on:</w:t>
      </w:r>
      <w:r w:rsidR="00A47F1D">
        <w:rPr>
          <w:rFonts w:ascii="Calibri" w:hAnsi="Calibri" w:cs="Tahoma"/>
          <w:sz w:val="20"/>
          <w:szCs w:val="20"/>
        </w:rPr>
        <w:tab/>
      </w:r>
      <w:r w:rsidRPr="00A47F1D">
        <w:rPr>
          <w:rFonts w:ascii="Calibri" w:hAnsi="Calibri" w:cs="Tahoma"/>
          <w:sz w:val="20"/>
          <w:szCs w:val="20"/>
        </w:rPr>
        <w:tab/>
      </w:r>
      <w:r w:rsidR="00C03781">
        <w:rPr>
          <w:rFonts w:ascii="Calibri" w:hAnsi="Calibri" w:cs="Tahoma"/>
          <w:b/>
          <w:sz w:val="20"/>
          <w:szCs w:val="20"/>
        </w:rPr>
        <w:t>Tues</w:t>
      </w:r>
      <w:r w:rsidR="000C4D18">
        <w:rPr>
          <w:rFonts w:ascii="Calibri" w:hAnsi="Calibri" w:cs="Tahoma"/>
          <w:b/>
          <w:sz w:val="20"/>
          <w:szCs w:val="20"/>
        </w:rPr>
        <w:t>day</w:t>
      </w:r>
      <w:r w:rsidR="00600F56">
        <w:rPr>
          <w:rFonts w:ascii="Calibri" w:hAnsi="Calibri" w:cs="Tahoma"/>
          <w:b/>
          <w:sz w:val="20"/>
          <w:szCs w:val="20"/>
        </w:rPr>
        <w:t xml:space="preserve"> </w:t>
      </w:r>
      <w:r w:rsidR="00AF5C04">
        <w:rPr>
          <w:rFonts w:ascii="Calibri" w:hAnsi="Calibri" w:cs="Tahoma"/>
          <w:b/>
          <w:sz w:val="20"/>
          <w:szCs w:val="20"/>
        </w:rPr>
        <w:t>4</w:t>
      </w:r>
      <w:r w:rsidR="00AF5C04" w:rsidRPr="00AF5C04">
        <w:rPr>
          <w:rFonts w:ascii="Calibri" w:hAnsi="Calibri" w:cs="Tahoma"/>
          <w:b/>
          <w:sz w:val="20"/>
          <w:szCs w:val="20"/>
          <w:vertAlign w:val="superscript"/>
        </w:rPr>
        <w:t>th</w:t>
      </w:r>
      <w:r w:rsidR="00AF5C04">
        <w:rPr>
          <w:rFonts w:ascii="Calibri" w:hAnsi="Calibri" w:cs="Tahoma"/>
          <w:b/>
          <w:sz w:val="20"/>
          <w:szCs w:val="20"/>
        </w:rPr>
        <w:t xml:space="preserve"> June</w:t>
      </w:r>
      <w:r w:rsidR="000C4D18">
        <w:rPr>
          <w:rFonts w:ascii="Calibri" w:hAnsi="Calibri" w:cs="Tahoma"/>
          <w:b/>
          <w:sz w:val="20"/>
          <w:szCs w:val="20"/>
        </w:rPr>
        <w:t xml:space="preserve"> 202</w:t>
      </w:r>
      <w:r w:rsidR="00654649">
        <w:rPr>
          <w:rFonts w:ascii="Calibri" w:hAnsi="Calibri" w:cs="Tahoma"/>
          <w:b/>
          <w:sz w:val="20"/>
          <w:szCs w:val="20"/>
        </w:rPr>
        <w:t>4</w:t>
      </w:r>
    </w:p>
    <w:p w14:paraId="51B11366" w14:textId="77777777" w:rsidR="00084D3F" w:rsidRPr="00A47F1D" w:rsidRDefault="00084D3F">
      <w:pPr>
        <w:jc w:val="both"/>
        <w:rPr>
          <w:rFonts w:ascii="Calibri" w:hAnsi="Calibri" w:cs="Tahoma"/>
          <w:sz w:val="20"/>
          <w:szCs w:val="20"/>
        </w:rPr>
      </w:pPr>
    </w:p>
    <w:p w14:paraId="114207CD" w14:textId="7D1CA678" w:rsidR="00084D3F" w:rsidRPr="00A47F1D" w:rsidRDefault="00BB7B03">
      <w:pPr>
        <w:jc w:val="both"/>
        <w:rPr>
          <w:rFonts w:ascii="Calibri" w:hAnsi="Calibri" w:cs="Tahoma"/>
          <w:sz w:val="20"/>
          <w:szCs w:val="20"/>
        </w:rPr>
      </w:pPr>
      <w:r w:rsidRPr="00A47F1D">
        <w:rPr>
          <w:rFonts w:ascii="Calibri" w:hAnsi="Calibri" w:cs="Tahoma"/>
          <w:sz w:val="20"/>
          <w:szCs w:val="20"/>
        </w:rPr>
        <w:tab/>
      </w:r>
      <w:r w:rsidR="00A47F1D" w:rsidRPr="00A47F1D">
        <w:rPr>
          <w:rFonts w:ascii="Calibri" w:hAnsi="Calibri" w:cs="Tahoma"/>
          <w:sz w:val="20"/>
          <w:szCs w:val="20"/>
        </w:rPr>
        <w:tab/>
      </w:r>
      <w:r w:rsidRPr="00A47F1D">
        <w:rPr>
          <w:rFonts w:ascii="Calibri" w:hAnsi="Calibri" w:cs="Tahoma"/>
          <w:sz w:val="20"/>
          <w:szCs w:val="20"/>
        </w:rPr>
        <w:t>and ending on:</w:t>
      </w:r>
      <w:r w:rsidRPr="00A47F1D">
        <w:rPr>
          <w:rFonts w:ascii="Calibri" w:hAnsi="Calibri" w:cs="Tahoma"/>
          <w:sz w:val="20"/>
          <w:szCs w:val="20"/>
        </w:rPr>
        <w:tab/>
      </w:r>
      <w:r w:rsidRPr="00A47F1D">
        <w:rPr>
          <w:rFonts w:ascii="Calibri" w:hAnsi="Calibri" w:cs="Tahoma"/>
          <w:sz w:val="20"/>
          <w:szCs w:val="20"/>
        </w:rPr>
        <w:tab/>
      </w:r>
      <w:r w:rsidR="00AF5C04">
        <w:rPr>
          <w:rFonts w:ascii="Calibri" w:hAnsi="Calibri" w:cs="Tahoma"/>
          <w:b/>
          <w:sz w:val="20"/>
          <w:szCs w:val="20"/>
        </w:rPr>
        <w:t>Mon</w:t>
      </w:r>
      <w:r w:rsidR="000C4D18">
        <w:rPr>
          <w:rFonts w:ascii="Calibri" w:hAnsi="Calibri" w:cs="Tahoma"/>
          <w:b/>
          <w:sz w:val="20"/>
          <w:szCs w:val="20"/>
        </w:rPr>
        <w:t>day 1</w:t>
      </w:r>
      <w:r w:rsidR="00AF5C04">
        <w:rPr>
          <w:rFonts w:ascii="Calibri" w:hAnsi="Calibri" w:cs="Tahoma"/>
          <w:b/>
          <w:sz w:val="20"/>
          <w:szCs w:val="20"/>
        </w:rPr>
        <w:t>5</w:t>
      </w:r>
      <w:r w:rsidR="00AF5C04" w:rsidRPr="00AF5C04">
        <w:rPr>
          <w:rFonts w:ascii="Calibri" w:hAnsi="Calibri" w:cs="Tahoma"/>
          <w:b/>
          <w:sz w:val="20"/>
          <w:szCs w:val="20"/>
          <w:vertAlign w:val="superscript"/>
        </w:rPr>
        <w:t>th</w:t>
      </w:r>
      <w:r w:rsidR="00AF5C04">
        <w:rPr>
          <w:rFonts w:ascii="Calibri" w:hAnsi="Calibri" w:cs="Tahoma"/>
          <w:b/>
          <w:sz w:val="20"/>
          <w:szCs w:val="20"/>
        </w:rPr>
        <w:t xml:space="preserve"> July</w:t>
      </w:r>
      <w:r w:rsidR="000C4D18">
        <w:rPr>
          <w:rFonts w:ascii="Calibri" w:hAnsi="Calibri" w:cs="Tahoma"/>
          <w:b/>
          <w:sz w:val="20"/>
          <w:szCs w:val="20"/>
        </w:rPr>
        <w:t xml:space="preserve"> 202</w:t>
      </w:r>
      <w:r w:rsidR="00654649">
        <w:rPr>
          <w:rFonts w:ascii="Calibri" w:hAnsi="Calibri" w:cs="Tahoma"/>
          <w:b/>
          <w:sz w:val="20"/>
          <w:szCs w:val="20"/>
        </w:rPr>
        <w:t>4</w:t>
      </w:r>
    </w:p>
    <w:p w14:paraId="2D31EB7C" w14:textId="77777777" w:rsidR="00084D3F" w:rsidRDefault="00084D3F">
      <w:pPr>
        <w:jc w:val="both"/>
        <w:rPr>
          <w:rFonts w:ascii="Calibri" w:hAnsi="Calibri" w:cs="Tahoma"/>
          <w:sz w:val="20"/>
          <w:szCs w:val="20"/>
        </w:rPr>
      </w:pPr>
    </w:p>
    <w:p w14:paraId="6F23CDBC" w14:textId="77777777" w:rsidR="00D76640" w:rsidRPr="002433CD" w:rsidRDefault="00D76640">
      <w:pPr>
        <w:jc w:val="both"/>
        <w:rPr>
          <w:rFonts w:ascii="Calibri" w:hAnsi="Calibri" w:cs="Tahoma"/>
          <w:b/>
          <w:sz w:val="20"/>
          <w:szCs w:val="20"/>
        </w:rPr>
      </w:pPr>
      <w:r w:rsidRPr="002433CD">
        <w:rPr>
          <w:rFonts w:ascii="Calibri" w:hAnsi="Calibri" w:cs="Tahoma"/>
          <w:b/>
          <w:sz w:val="20"/>
          <w:szCs w:val="20"/>
        </w:rPr>
        <w:t>3.</w:t>
      </w:r>
      <w:r w:rsidRPr="002433CD">
        <w:rPr>
          <w:rFonts w:ascii="Calibri" w:hAnsi="Calibri" w:cs="Tahoma"/>
          <w:b/>
          <w:sz w:val="20"/>
          <w:szCs w:val="20"/>
        </w:rPr>
        <w:tab/>
        <w:t>Local government electors and their representatives also have:-</w:t>
      </w:r>
    </w:p>
    <w:p w14:paraId="4B988F65" w14:textId="77777777" w:rsidR="00D76640" w:rsidRPr="002433CD" w:rsidRDefault="00D76640">
      <w:pPr>
        <w:jc w:val="both"/>
        <w:rPr>
          <w:rFonts w:ascii="Calibri" w:hAnsi="Calibri" w:cs="Tahoma"/>
          <w:b/>
          <w:sz w:val="20"/>
          <w:szCs w:val="20"/>
        </w:rPr>
      </w:pPr>
    </w:p>
    <w:p w14:paraId="36C1F753" w14:textId="77777777" w:rsidR="00D76640" w:rsidRDefault="00D76640" w:rsidP="002433CD">
      <w:pPr>
        <w:numPr>
          <w:ilvl w:val="1"/>
          <w:numId w:val="7"/>
        </w:numPr>
        <w:jc w:val="both"/>
        <w:rPr>
          <w:rFonts w:ascii="Calibri" w:hAnsi="Calibri" w:cs="Tahoma"/>
          <w:sz w:val="20"/>
          <w:szCs w:val="20"/>
        </w:rPr>
      </w:pPr>
      <w:r>
        <w:rPr>
          <w:rFonts w:ascii="Calibri" w:hAnsi="Calibri" w:cs="Tahoma"/>
          <w:sz w:val="20"/>
          <w:szCs w:val="20"/>
        </w:rPr>
        <w:t>The opportunity to question the appointed auditor about the accounting records; and</w:t>
      </w:r>
    </w:p>
    <w:p w14:paraId="4A39F8A1" w14:textId="77777777" w:rsidR="00D76640" w:rsidRDefault="00D76640">
      <w:pPr>
        <w:jc w:val="both"/>
        <w:rPr>
          <w:rFonts w:ascii="Calibri" w:hAnsi="Calibri" w:cs="Tahoma"/>
          <w:sz w:val="20"/>
          <w:szCs w:val="20"/>
        </w:rPr>
      </w:pPr>
    </w:p>
    <w:p w14:paraId="2D040B49" w14:textId="77777777" w:rsidR="00D76640" w:rsidRDefault="00D76640" w:rsidP="002433CD">
      <w:pPr>
        <w:numPr>
          <w:ilvl w:val="1"/>
          <w:numId w:val="7"/>
        </w:numPr>
        <w:jc w:val="both"/>
        <w:rPr>
          <w:rFonts w:ascii="Calibri" w:hAnsi="Calibri" w:cs="Tahoma"/>
          <w:sz w:val="20"/>
          <w:szCs w:val="20"/>
        </w:rPr>
      </w:pPr>
      <w:r>
        <w:rPr>
          <w:rFonts w:ascii="Calibri" w:hAnsi="Calibri" w:cs="Tahoma"/>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w:t>
      </w:r>
      <w:r w:rsidR="002433CD">
        <w:rPr>
          <w:rFonts w:ascii="Calibri" w:hAnsi="Calibri" w:cs="Tahoma"/>
          <w:sz w:val="20"/>
          <w:szCs w:val="20"/>
        </w:rPr>
        <w:t xml:space="preserve"> and a copy sent to the smaller authority.</w:t>
      </w:r>
    </w:p>
    <w:p w14:paraId="0F31BE59" w14:textId="77777777" w:rsidR="002433CD" w:rsidRDefault="002433CD">
      <w:pPr>
        <w:jc w:val="both"/>
        <w:rPr>
          <w:rFonts w:ascii="Calibri" w:hAnsi="Calibri" w:cs="Tahoma"/>
          <w:sz w:val="20"/>
          <w:szCs w:val="20"/>
        </w:rPr>
      </w:pPr>
    </w:p>
    <w:p w14:paraId="0260131C" w14:textId="77777777" w:rsidR="002433CD" w:rsidRDefault="002433CD" w:rsidP="002433CD">
      <w:pPr>
        <w:ind w:left="720"/>
        <w:jc w:val="both"/>
        <w:rPr>
          <w:rFonts w:ascii="Calibri" w:hAnsi="Calibri" w:cs="Tahoma"/>
          <w:sz w:val="20"/>
          <w:szCs w:val="20"/>
        </w:rPr>
      </w:pPr>
      <w:r>
        <w:rPr>
          <w:rFonts w:ascii="Calibri" w:hAnsi="Calibri" w:cs="Tahoma"/>
          <w:sz w:val="20"/>
          <w:szCs w:val="20"/>
        </w:rPr>
        <w:t xml:space="preserve">The appointment auditor can be contacted at the address in paragraph 4 below for this purpose between the </w:t>
      </w:r>
      <w:r w:rsidR="004E63EC">
        <w:rPr>
          <w:rFonts w:ascii="Calibri" w:hAnsi="Calibri" w:cs="Tahoma"/>
          <w:sz w:val="20"/>
          <w:szCs w:val="20"/>
        </w:rPr>
        <w:t>above</w:t>
      </w:r>
      <w:r>
        <w:rPr>
          <w:rFonts w:ascii="Calibri" w:hAnsi="Calibri" w:cs="Tahoma"/>
          <w:sz w:val="20"/>
          <w:szCs w:val="20"/>
        </w:rPr>
        <w:t xml:space="preserve"> dates only.</w:t>
      </w:r>
    </w:p>
    <w:p w14:paraId="3AC9C42E" w14:textId="77777777" w:rsidR="002433CD" w:rsidRDefault="002433CD">
      <w:pPr>
        <w:jc w:val="both"/>
        <w:rPr>
          <w:rFonts w:ascii="Calibri" w:hAnsi="Calibri" w:cs="Tahoma"/>
          <w:sz w:val="20"/>
          <w:szCs w:val="20"/>
        </w:rPr>
      </w:pPr>
    </w:p>
    <w:p w14:paraId="6977FC97" w14:textId="77777777" w:rsidR="002433CD" w:rsidRPr="002433CD" w:rsidRDefault="002433CD" w:rsidP="002433CD">
      <w:pPr>
        <w:ind w:left="720" w:hanging="720"/>
        <w:jc w:val="both"/>
        <w:rPr>
          <w:rFonts w:ascii="Calibri" w:hAnsi="Calibri" w:cs="Tahoma"/>
          <w:b/>
          <w:sz w:val="20"/>
          <w:szCs w:val="20"/>
        </w:rPr>
      </w:pPr>
      <w:r w:rsidRPr="002433CD">
        <w:rPr>
          <w:rFonts w:ascii="Calibri" w:hAnsi="Calibri" w:cs="Tahoma"/>
          <w:b/>
          <w:sz w:val="20"/>
          <w:szCs w:val="20"/>
        </w:rPr>
        <w:t>4.</w:t>
      </w:r>
      <w:r w:rsidRPr="002433CD">
        <w:rPr>
          <w:rFonts w:ascii="Calibri" w:hAnsi="Calibri" w:cs="Tahoma"/>
          <w:b/>
          <w:sz w:val="20"/>
          <w:szCs w:val="20"/>
        </w:rPr>
        <w:tab/>
        <w:t>The smaller authority’s AGAR is subject to review by the appointed auditor under the provisions of the Local Audit and Accountability Acct 2014, the Accounts and Audit Regulations 2015 and the NAO’s Code of Audit Practice 2015.  The appointed auditor is:-</w:t>
      </w:r>
    </w:p>
    <w:p w14:paraId="3B222292" w14:textId="77777777" w:rsidR="002433CD" w:rsidRPr="002433CD" w:rsidRDefault="002433CD">
      <w:pPr>
        <w:jc w:val="both"/>
        <w:rPr>
          <w:rFonts w:ascii="Calibri" w:hAnsi="Calibri" w:cs="Tahoma"/>
          <w:b/>
          <w:sz w:val="20"/>
          <w:szCs w:val="20"/>
        </w:rPr>
      </w:pPr>
    </w:p>
    <w:p w14:paraId="2794FC3A" w14:textId="6E958196" w:rsidR="003B3AC9" w:rsidRPr="002433CD" w:rsidRDefault="003B3AC9" w:rsidP="002E6CB7">
      <w:pPr>
        <w:jc w:val="both"/>
        <w:rPr>
          <w:rFonts w:ascii="Calibri" w:hAnsi="Calibri" w:cs="Tahoma"/>
          <w:b/>
          <w:sz w:val="20"/>
          <w:szCs w:val="20"/>
        </w:rPr>
      </w:pPr>
      <w:r w:rsidRPr="002433CD">
        <w:rPr>
          <w:rFonts w:ascii="Calibri" w:hAnsi="Calibri" w:cs="Tahoma"/>
          <w:b/>
          <w:sz w:val="20"/>
          <w:szCs w:val="20"/>
        </w:rPr>
        <w:tab/>
      </w:r>
      <w:r w:rsidRPr="002433CD">
        <w:rPr>
          <w:rFonts w:ascii="Calibri" w:hAnsi="Calibri" w:cs="Tahoma"/>
          <w:b/>
          <w:sz w:val="20"/>
          <w:szCs w:val="20"/>
        </w:rPr>
        <w:tab/>
      </w:r>
      <w:r w:rsidR="00FE67B9">
        <w:rPr>
          <w:rFonts w:ascii="Calibri" w:hAnsi="Calibri" w:cs="Tahoma"/>
          <w:b/>
          <w:sz w:val="20"/>
          <w:szCs w:val="20"/>
        </w:rPr>
        <w:t>BDO</w:t>
      </w:r>
      <w:r w:rsidR="002E6CB7" w:rsidRPr="002433CD">
        <w:rPr>
          <w:rFonts w:ascii="Calibri" w:hAnsi="Calibri" w:cs="Tahoma"/>
          <w:b/>
          <w:sz w:val="20"/>
          <w:szCs w:val="20"/>
        </w:rPr>
        <w:t xml:space="preserve"> LLP</w:t>
      </w:r>
    </w:p>
    <w:p w14:paraId="3AACF882" w14:textId="6959F123" w:rsidR="002E6CB7" w:rsidRDefault="002E6CB7" w:rsidP="007236B0">
      <w:pPr>
        <w:jc w:val="both"/>
        <w:rPr>
          <w:rFonts w:ascii="Calibri" w:hAnsi="Calibri" w:cs="Tahoma"/>
          <w:b/>
          <w:sz w:val="20"/>
          <w:szCs w:val="20"/>
        </w:rPr>
      </w:pPr>
      <w:r w:rsidRPr="002433CD">
        <w:rPr>
          <w:rFonts w:ascii="Calibri" w:hAnsi="Calibri" w:cs="Tahoma"/>
          <w:b/>
          <w:sz w:val="20"/>
          <w:szCs w:val="20"/>
        </w:rPr>
        <w:tab/>
      </w:r>
      <w:r w:rsidRPr="002433CD">
        <w:rPr>
          <w:rFonts w:ascii="Calibri" w:hAnsi="Calibri" w:cs="Tahoma"/>
          <w:b/>
          <w:sz w:val="20"/>
          <w:szCs w:val="20"/>
        </w:rPr>
        <w:tab/>
      </w:r>
      <w:r w:rsidR="007236B0">
        <w:rPr>
          <w:rFonts w:ascii="Calibri" w:hAnsi="Calibri" w:cs="Tahoma"/>
          <w:b/>
          <w:sz w:val="20"/>
          <w:szCs w:val="20"/>
        </w:rPr>
        <w:t>Arcadia House</w:t>
      </w:r>
    </w:p>
    <w:p w14:paraId="101A6FE1" w14:textId="289EDB0D" w:rsidR="007236B0" w:rsidRDefault="007236B0" w:rsidP="007236B0">
      <w:pPr>
        <w:jc w:val="both"/>
        <w:rPr>
          <w:rFonts w:ascii="Calibri" w:hAnsi="Calibri" w:cs="Tahoma"/>
          <w:b/>
          <w:sz w:val="20"/>
          <w:szCs w:val="20"/>
        </w:rPr>
      </w:pPr>
      <w:r>
        <w:rPr>
          <w:rFonts w:ascii="Calibri" w:hAnsi="Calibri" w:cs="Tahoma"/>
          <w:b/>
          <w:sz w:val="20"/>
          <w:szCs w:val="20"/>
        </w:rPr>
        <w:tab/>
      </w:r>
      <w:r>
        <w:rPr>
          <w:rFonts w:ascii="Calibri" w:hAnsi="Calibri" w:cs="Tahoma"/>
          <w:b/>
          <w:sz w:val="20"/>
          <w:szCs w:val="20"/>
        </w:rPr>
        <w:tab/>
        <w:t>Maritime Walk</w:t>
      </w:r>
    </w:p>
    <w:p w14:paraId="32CBF9A4" w14:textId="07EDE92F" w:rsidR="007236B0" w:rsidRDefault="007236B0" w:rsidP="007236B0">
      <w:pPr>
        <w:jc w:val="both"/>
        <w:rPr>
          <w:rFonts w:ascii="Calibri" w:hAnsi="Calibri" w:cs="Tahoma"/>
          <w:b/>
          <w:sz w:val="20"/>
          <w:szCs w:val="20"/>
        </w:rPr>
      </w:pPr>
      <w:r>
        <w:rPr>
          <w:rFonts w:ascii="Calibri" w:hAnsi="Calibri" w:cs="Tahoma"/>
          <w:b/>
          <w:sz w:val="20"/>
          <w:szCs w:val="20"/>
        </w:rPr>
        <w:tab/>
      </w:r>
      <w:r>
        <w:rPr>
          <w:rFonts w:ascii="Calibri" w:hAnsi="Calibri" w:cs="Tahoma"/>
          <w:b/>
          <w:sz w:val="20"/>
          <w:szCs w:val="20"/>
        </w:rPr>
        <w:tab/>
        <w:t>Ocean Village</w:t>
      </w:r>
    </w:p>
    <w:p w14:paraId="18C6594A" w14:textId="1C4CB54B" w:rsidR="002E6CB7" w:rsidRPr="002433CD" w:rsidRDefault="007236B0" w:rsidP="002E6CB7">
      <w:pPr>
        <w:jc w:val="both"/>
        <w:rPr>
          <w:rFonts w:ascii="Calibri" w:hAnsi="Calibri" w:cs="Tahoma"/>
          <w:b/>
          <w:sz w:val="20"/>
          <w:szCs w:val="20"/>
        </w:rPr>
      </w:pPr>
      <w:r>
        <w:rPr>
          <w:rFonts w:ascii="Calibri" w:hAnsi="Calibri" w:cs="Tahoma"/>
          <w:b/>
          <w:sz w:val="20"/>
          <w:szCs w:val="20"/>
        </w:rPr>
        <w:tab/>
      </w:r>
      <w:r>
        <w:rPr>
          <w:rFonts w:ascii="Calibri" w:hAnsi="Calibri" w:cs="Tahoma"/>
          <w:b/>
          <w:sz w:val="20"/>
          <w:szCs w:val="20"/>
        </w:rPr>
        <w:tab/>
        <w:t>Southampton</w:t>
      </w:r>
    </w:p>
    <w:p w14:paraId="0C5C18FE" w14:textId="7BB84B11" w:rsidR="002E6CB7" w:rsidRPr="002433CD" w:rsidRDefault="002E6CB7" w:rsidP="002E6CB7">
      <w:pPr>
        <w:jc w:val="both"/>
        <w:rPr>
          <w:rFonts w:ascii="Calibri" w:hAnsi="Calibri" w:cs="Tahoma"/>
          <w:b/>
          <w:sz w:val="20"/>
          <w:szCs w:val="20"/>
        </w:rPr>
      </w:pPr>
      <w:r w:rsidRPr="002433CD">
        <w:rPr>
          <w:rFonts w:ascii="Calibri" w:hAnsi="Calibri" w:cs="Tahoma"/>
          <w:b/>
          <w:sz w:val="20"/>
          <w:szCs w:val="20"/>
        </w:rPr>
        <w:tab/>
      </w:r>
      <w:r w:rsidRPr="002433CD">
        <w:rPr>
          <w:rFonts w:ascii="Calibri" w:hAnsi="Calibri" w:cs="Tahoma"/>
          <w:b/>
          <w:sz w:val="20"/>
          <w:szCs w:val="20"/>
        </w:rPr>
        <w:tab/>
      </w:r>
      <w:r w:rsidR="003A3EAA">
        <w:rPr>
          <w:rFonts w:ascii="Calibri" w:hAnsi="Calibri" w:cs="Tahoma"/>
          <w:b/>
          <w:sz w:val="20"/>
          <w:szCs w:val="20"/>
        </w:rPr>
        <w:t>SO14 3TL</w:t>
      </w:r>
    </w:p>
    <w:p w14:paraId="44378916" w14:textId="5D945B5B" w:rsidR="002433CD" w:rsidRDefault="002433CD" w:rsidP="002E6CB7">
      <w:pPr>
        <w:jc w:val="both"/>
        <w:rPr>
          <w:rFonts w:ascii="Calibri" w:hAnsi="Calibri" w:cs="Tahoma"/>
          <w:sz w:val="20"/>
          <w:szCs w:val="20"/>
        </w:rPr>
      </w:pPr>
      <w:r>
        <w:rPr>
          <w:rFonts w:ascii="Calibri" w:hAnsi="Calibri" w:cs="Tahoma"/>
          <w:sz w:val="20"/>
          <w:szCs w:val="20"/>
        </w:rPr>
        <w:tab/>
      </w:r>
      <w:r>
        <w:rPr>
          <w:rFonts w:ascii="Calibri" w:hAnsi="Calibri" w:cs="Tahoma"/>
          <w:sz w:val="20"/>
          <w:szCs w:val="20"/>
        </w:rPr>
        <w:tab/>
        <w:t>(</w:t>
      </w:r>
      <w:hyperlink r:id="rId7" w:history="1">
        <w:r w:rsidR="00680E3D" w:rsidRPr="00392AD3">
          <w:rPr>
            <w:rStyle w:val="Hyperlink"/>
            <w:rFonts w:ascii="Calibri" w:hAnsi="Calibri" w:cs="Tahoma"/>
            <w:sz w:val="20"/>
            <w:szCs w:val="20"/>
          </w:rPr>
          <w:t>councilaudits@bdo.co.uk</w:t>
        </w:r>
      </w:hyperlink>
      <w:r>
        <w:rPr>
          <w:rFonts w:ascii="Calibri" w:hAnsi="Calibri" w:cs="Tahoma"/>
          <w:sz w:val="20"/>
          <w:szCs w:val="20"/>
        </w:rPr>
        <w:t>)</w:t>
      </w:r>
    </w:p>
    <w:p w14:paraId="2192EF67" w14:textId="77777777" w:rsidR="002433CD" w:rsidRDefault="002433CD" w:rsidP="002E6CB7">
      <w:pPr>
        <w:jc w:val="both"/>
        <w:rPr>
          <w:rFonts w:ascii="Calibri" w:hAnsi="Calibri" w:cs="Tahoma"/>
          <w:sz w:val="20"/>
          <w:szCs w:val="20"/>
        </w:rPr>
      </w:pPr>
    </w:p>
    <w:p w14:paraId="4E406A71" w14:textId="1CB28111" w:rsidR="00084D3F" w:rsidRPr="00A47F1D" w:rsidRDefault="002433CD">
      <w:pPr>
        <w:jc w:val="both"/>
        <w:rPr>
          <w:rFonts w:ascii="Calibri" w:hAnsi="Calibri" w:cs="Tahoma"/>
          <w:sz w:val="20"/>
          <w:szCs w:val="20"/>
        </w:rPr>
      </w:pPr>
      <w:r w:rsidRPr="002433CD">
        <w:rPr>
          <w:rFonts w:ascii="Calibri" w:hAnsi="Calibri" w:cs="Tahoma"/>
          <w:b/>
          <w:sz w:val="20"/>
          <w:szCs w:val="20"/>
        </w:rPr>
        <w:t>5.</w:t>
      </w:r>
      <w:r w:rsidRPr="002433CD">
        <w:rPr>
          <w:rFonts w:ascii="Calibri" w:hAnsi="Calibri" w:cs="Tahoma"/>
          <w:b/>
          <w:sz w:val="20"/>
          <w:szCs w:val="20"/>
        </w:rPr>
        <w:tab/>
        <w:t xml:space="preserve">This announcement is made by </w:t>
      </w:r>
      <w:r w:rsidR="001C0F52">
        <w:rPr>
          <w:rFonts w:ascii="Calibri" w:hAnsi="Calibri" w:cs="Tahoma"/>
          <w:b/>
          <w:sz w:val="20"/>
          <w:szCs w:val="20"/>
        </w:rPr>
        <w:t xml:space="preserve">Nicola Rice </w:t>
      </w:r>
      <w:r w:rsidRPr="002433CD">
        <w:rPr>
          <w:rFonts w:ascii="Calibri" w:hAnsi="Calibri" w:cs="Tahoma"/>
          <w:b/>
          <w:sz w:val="20"/>
          <w:szCs w:val="20"/>
        </w:rPr>
        <w:t xml:space="preserve"> – </w:t>
      </w:r>
      <w:r w:rsidR="00C62D26">
        <w:rPr>
          <w:rFonts w:ascii="Calibri" w:hAnsi="Calibri" w:cs="Tahoma"/>
          <w:b/>
          <w:sz w:val="20"/>
          <w:szCs w:val="20"/>
        </w:rPr>
        <w:t>Abbots Leigh</w:t>
      </w:r>
      <w:r w:rsidRPr="002433CD">
        <w:rPr>
          <w:rFonts w:ascii="Calibri" w:hAnsi="Calibri" w:cs="Tahoma"/>
          <w:b/>
          <w:sz w:val="20"/>
          <w:szCs w:val="20"/>
        </w:rPr>
        <w:t xml:space="preserve"> Parish Council</w:t>
      </w:r>
    </w:p>
    <w:sectPr w:rsidR="00084D3F" w:rsidRPr="00A47F1D" w:rsidSect="008C43B4">
      <w:pgSz w:w="12240" w:h="15840"/>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16AF" w14:textId="77777777" w:rsidR="008C43B4" w:rsidRDefault="008C43B4" w:rsidP="00EE0D4F">
      <w:r>
        <w:separator/>
      </w:r>
    </w:p>
  </w:endnote>
  <w:endnote w:type="continuationSeparator" w:id="0">
    <w:p w14:paraId="4B553410" w14:textId="77777777" w:rsidR="008C43B4" w:rsidRDefault="008C43B4" w:rsidP="00EE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C3EC" w14:textId="77777777" w:rsidR="008C43B4" w:rsidRDefault="008C43B4" w:rsidP="00EE0D4F">
      <w:r>
        <w:separator/>
      </w:r>
    </w:p>
  </w:footnote>
  <w:footnote w:type="continuationSeparator" w:id="0">
    <w:p w14:paraId="455DEFFF" w14:textId="77777777" w:rsidR="008C43B4" w:rsidRDefault="008C43B4" w:rsidP="00EE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C6A"/>
    <w:multiLevelType w:val="hybridMultilevel"/>
    <w:tmpl w:val="F16A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76E77"/>
    <w:multiLevelType w:val="hybridMultilevel"/>
    <w:tmpl w:val="48AC6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41CCC"/>
    <w:multiLevelType w:val="hybridMultilevel"/>
    <w:tmpl w:val="DD28CC5C"/>
    <w:lvl w:ilvl="0" w:tplc="C6D2012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7A1D9A"/>
    <w:multiLevelType w:val="hybridMultilevel"/>
    <w:tmpl w:val="8CC86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92C34"/>
    <w:multiLevelType w:val="hybridMultilevel"/>
    <w:tmpl w:val="083A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EF7203"/>
    <w:multiLevelType w:val="hybridMultilevel"/>
    <w:tmpl w:val="2ED405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0A728AC"/>
    <w:multiLevelType w:val="hybridMultilevel"/>
    <w:tmpl w:val="EEF49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6209580">
    <w:abstractNumId w:val="6"/>
  </w:num>
  <w:num w:numId="2" w16cid:durableId="1828932205">
    <w:abstractNumId w:val="2"/>
  </w:num>
  <w:num w:numId="3" w16cid:durableId="1541016866">
    <w:abstractNumId w:val="3"/>
  </w:num>
  <w:num w:numId="4" w16cid:durableId="1573202234">
    <w:abstractNumId w:val="0"/>
  </w:num>
  <w:num w:numId="5" w16cid:durableId="1730497503">
    <w:abstractNumId w:val="4"/>
  </w:num>
  <w:num w:numId="6" w16cid:durableId="1391807652">
    <w:abstractNumId w:val="5"/>
  </w:num>
  <w:num w:numId="7" w16cid:durableId="145386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41"/>
    <w:rsid w:val="00013D4D"/>
    <w:rsid w:val="00084D3F"/>
    <w:rsid w:val="000C4D18"/>
    <w:rsid w:val="0013419B"/>
    <w:rsid w:val="001547DF"/>
    <w:rsid w:val="001C0F52"/>
    <w:rsid w:val="002433CD"/>
    <w:rsid w:val="002E6CB7"/>
    <w:rsid w:val="003014A4"/>
    <w:rsid w:val="00331C88"/>
    <w:rsid w:val="003546D1"/>
    <w:rsid w:val="0035512B"/>
    <w:rsid w:val="00380D54"/>
    <w:rsid w:val="003A3EAA"/>
    <w:rsid w:val="003B3AC9"/>
    <w:rsid w:val="00426E8A"/>
    <w:rsid w:val="004740D0"/>
    <w:rsid w:val="00482215"/>
    <w:rsid w:val="004E63EC"/>
    <w:rsid w:val="00523583"/>
    <w:rsid w:val="005315F0"/>
    <w:rsid w:val="00570B0D"/>
    <w:rsid w:val="0057624F"/>
    <w:rsid w:val="00600F56"/>
    <w:rsid w:val="00654649"/>
    <w:rsid w:val="00680E3D"/>
    <w:rsid w:val="006D5983"/>
    <w:rsid w:val="006D689B"/>
    <w:rsid w:val="007236B0"/>
    <w:rsid w:val="007B1D55"/>
    <w:rsid w:val="007D5BF8"/>
    <w:rsid w:val="0089782D"/>
    <w:rsid w:val="008C43B4"/>
    <w:rsid w:val="00992FBC"/>
    <w:rsid w:val="009C3CD4"/>
    <w:rsid w:val="00A47F1D"/>
    <w:rsid w:val="00A9643A"/>
    <w:rsid w:val="00AF5C04"/>
    <w:rsid w:val="00BB7B03"/>
    <w:rsid w:val="00BF0EDD"/>
    <w:rsid w:val="00C03781"/>
    <w:rsid w:val="00C4712B"/>
    <w:rsid w:val="00C62D26"/>
    <w:rsid w:val="00CC5055"/>
    <w:rsid w:val="00CD1DED"/>
    <w:rsid w:val="00D10FFE"/>
    <w:rsid w:val="00D24141"/>
    <w:rsid w:val="00D65E36"/>
    <w:rsid w:val="00D76640"/>
    <w:rsid w:val="00D9183B"/>
    <w:rsid w:val="00DB1A68"/>
    <w:rsid w:val="00E70155"/>
    <w:rsid w:val="00E709BA"/>
    <w:rsid w:val="00E97105"/>
    <w:rsid w:val="00EC7F8F"/>
    <w:rsid w:val="00ED2B07"/>
    <w:rsid w:val="00EE0D4F"/>
    <w:rsid w:val="00F077EA"/>
    <w:rsid w:val="00F25448"/>
    <w:rsid w:val="00FE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77E59"/>
  <w15:docId w15:val="{665F9C77-2173-4CA6-981A-C7774322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141"/>
    <w:pPr>
      <w:ind w:left="720"/>
    </w:pPr>
  </w:style>
  <w:style w:type="character" w:styleId="Hyperlink">
    <w:name w:val="Hyperlink"/>
    <w:uiPriority w:val="99"/>
    <w:unhideWhenUsed/>
    <w:rsid w:val="003B3AC9"/>
    <w:rPr>
      <w:color w:val="0000FF"/>
      <w:u w:val="single"/>
    </w:rPr>
  </w:style>
  <w:style w:type="paragraph" w:styleId="Header">
    <w:name w:val="header"/>
    <w:basedOn w:val="Normal"/>
    <w:link w:val="HeaderChar"/>
    <w:uiPriority w:val="99"/>
    <w:unhideWhenUsed/>
    <w:rsid w:val="00EE0D4F"/>
    <w:pPr>
      <w:tabs>
        <w:tab w:val="center" w:pos="4513"/>
        <w:tab w:val="right" w:pos="9026"/>
      </w:tabs>
    </w:pPr>
  </w:style>
  <w:style w:type="character" w:customStyle="1" w:styleId="HeaderChar">
    <w:name w:val="Header Char"/>
    <w:link w:val="Header"/>
    <w:uiPriority w:val="99"/>
    <w:rsid w:val="00EE0D4F"/>
    <w:rPr>
      <w:sz w:val="24"/>
      <w:szCs w:val="24"/>
      <w:lang w:eastAsia="en-US"/>
    </w:rPr>
  </w:style>
  <w:style w:type="paragraph" w:styleId="Footer">
    <w:name w:val="footer"/>
    <w:basedOn w:val="Normal"/>
    <w:link w:val="FooterChar"/>
    <w:uiPriority w:val="99"/>
    <w:unhideWhenUsed/>
    <w:rsid w:val="00EE0D4F"/>
    <w:pPr>
      <w:tabs>
        <w:tab w:val="center" w:pos="4513"/>
        <w:tab w:val="right" w:pos="9026"/>
      </w:tabs>
    </w:pPr>
  </w:style>
  <w:style w:type="character" w:customStyle="1" w:styleId="FooterChar">
    <w:name w:val="Footer Char"/>
    <w:link w:val="Footer"/>
    <w:uiPriority w:val="99"/>
    <w:rsid w:val="00EE0D4F"/>
    <w:rPr>
      <w:sz w:val="24"/>
      <w:szCs w:val="24"/>
      <w:lang w:eastAsia="en-US"/>
    </w:rPr>
  </w:style>
  <w:style w:type="character" w:styleId="UnresolvedMention">
    <w:name w:val="Unresolved Mention"/>
    <w:basedOn w:val="DefaultParagraphFont"/>
    <w:uiPriority w:val="99"/>
    <w:semiHidden/>
    <w:unhideWhenUsed/>
    <w:rsid w:val="0068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audits@bd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2048</Characters>
  <Application>Microsoft Office Word</Application>
  <DocSecurity>0</DocSecurity>
  <Lines>58</Lines>
  <Paragraphs>33</Paragraphs>
  <ScaleCrop>false</ScaleCrop>
  <HeadingPairs>
    <vt:vector size="2" baseType="variant">
      <vt:variant>
        <vt:lpstr>Title</vt:lpstr>
      </vt:variant>
      <vt:variant>
        <vt:i4>1</vt:i4>
      </vt:variant>
    </vt:vector>
  </HeadingPairs>
  <TitlesOfParts>
    <vt:vector size="1" baseType="lpstr">
      <vt:lpstr>EASTON-IN-GORDANO PARISH COUNCIL</vt:lpstr>
    </vt:vector>
  </TitlesOfParts>
  <Company>Pill Resource Centre</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EASTON-IN-GORDANO PARISH COUNCIL</dc:title>
  <dc:creator>Julie Smart</dc:creator>
  <cp:lastModifiedBy>Nic Rice</cp:lastModifiedBy>
  <cp:revision>4</cp:revision>
  <cp:lastPrinted>2023-06-20T12:29:00Z</cp:lastPrinted>
  <dcterms:created xsi:type="dcterms:W3CDTF">2024-04-13T14:37:00Z</dcterms:created>
  <dcterms:modified xsi:type="dcterms:W3CDTF">2024-04-13T14:38:00Z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04eb121323181fb3b031aa00f9f28b25b7ef11aa69e2b71ab5bd5701c8fc967b</vt:lpwstr>
  </property>
</Properties>
</file>